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4A" w:rsidRPr="00F37B4A" w:rsidRDefault="00F37B4A" w:rsidP="00F37B4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37B4A" w:rsidRPr="00F37B4A" w:rsidRDefault="00F37B4A" w:rsidP="00F37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F37B4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F37B4A" w:rsidRDefault="00F37B4A" w:rsidP="00F37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:rsidR="00F37B4A" w:rsidRDefault="00F37B4A" w:rsidP="00F37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 xml:space="preserve">INFORMUJEMY, ŻE: </w:t>
      </w:r>
      <w:bookmarkStart w:id="0" w:name="_GoBack"/>
      <w:bookmarkEnd w:id="0"/>
    </w:p>
    <w:p w:rsidR="00F37B4A" w:rsidRP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highlight w:val="yellow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Administratorami danych osobowych przetwarzanych w ramach procesu rekrutacji jest Szkoła Podstawowa w </w:t>
      </w:r>
      <w:r w:rsidRPr="00F37B4A">
        <w:rPr>
          <w:rFonts w:ascii="Calibri" w:eastAsia="Times New Roman" w:hAnsi="Calibri" w:cs="Helvetica"/>
          <w:sz w:val="18"/>
          <w:szCs w:val="18"/>
          <w:highlight w:val="yellow"/>
          <w:lang w:eastAsia="pl-PL"/>
        </w:rPr>
        <w:t>…………………..</w:t>
      </w:r>
    </w:p>
    <w:p w:rsid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Kontakt z inspektorem ochrony danych </w:t>
      </w:r>
      <w:r w:rsidR="003E7FDB">
        <w:rPr>
          <w:rFonts w:ascii="Calibri" w:eastAsia="Times New Roman" w:hAnsi="Calibri" w:cs="Helvetica"/>
          <w:sz w:val="18"/>
          <w:szCs w:val="18"/>
          <w:lang w:eastAsia="pl-PL"/>
        </w:rPr>
        <w:t xml:space="preserve">możliwy jest pod adresem email: </w:t>
      </w:r>
      <w:hyperlink r:id="rId8" w:history="1">
        <w:r w:rsidR="001469BA" w:rsidRPr="001353DA">
          <w:rPr>
            <w:rStyle w:val="Hipercze"/>
            <w:rFonts w:ascii="Calibri" w:eastAsia="Times New Roman" w:hAnsi="Calibri" w:cs="Helvetica"/>
            <w:sz w:val="18"/>
            <w:szCs w:val="18"/>
            <w:lang w:eastAsia="pl-PL"/>
          </w:rPr>
          <w:t>iod@markowa.pl</w:t>
        </w:r>
      </w:hyperlink>
      <w:r w:rsidR="003E7FDB">
        <w:rPr>
          <w:rFonts w:ascii="Calibri" w:eastAsia="Times New Roman" w:hAnsi="Calibri" w:cs="Helvetica"/>
          <w:sz w:val="18"/>
          <w:szCs w:val="18"/>
          <w:lang w:eastAsia="pl-PL"/>
        </w:rPr>
        <w:t xml:space="preserve"> </w:t>
      </w:r>
    </w:p>
    <w:p w:rsid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szkoły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Dane osobowe nie będą przekazywane do państwa trzeciego ani do organizacji międzynarodowej. </w:t>
      </w:r>
    </w:p>
    <w:p w:rsid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Rodzicom lub opiekunom prawnym kandydata przysługuje prawo dostępu do danych osobowych kandydata, żądania ich sprostowania lub usunięcia. </w:t>
      </w:r>
      <w:r>
        <w:rPr>
          <w:rFonts w:ascii="Calibri" w:eastAsia="Times New Roman" w:hAnsi="Calibri" w:cs="Helvetica"/>
          <w:b/>
          <w:sz w:val="18"/>
          <w:szCs w:val="18"/>
          <w:lang w:eastAsia="pl-PL"/>
        </w:rPr>
        <w:t>Wniesienie żądania usunięcia danych jest równoznaczne z rezygnacją z udziału w procesie rekrutacji</w:t>
      </w: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. Ponadto przysługuje im prawo do żądania ograniczenia przetwarzania w przypadkach określonych w art. 18 RODO. </w:t>
      </w:r>
    </w:p>
    <w:p w:rsid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W ramach procesu rekrutacji dane nie są przetwarzane na postawie art. 6 ust. 1 lit. e) lub f) RODO, zatem </w:t>
      </w:r>
      <w:r>
        <w:rPr>
          <w:rFonts w:ascii="Calibri" w:eastAsia="Times New Roman" w:hAnsi="Calibri" w:cs="Helvetica"/>
          <w:b/>
          <w:sz w:val="18"/>
          <w:szCs w:val="18"/>
          <w:lang w:eastAsia="pl-PL"/>
        </w:rPr>
        <w:t xml:space="preserve">prawo do wniesienia sprzeciwu na podstawie art. 21 RODO nie przysługuje. </w:t>
      </w:r>
    </w:p>
    <w:p w:rsid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sz w:val="18"/>
          <w:szCs w:val="18"/>
          <w:lang w:eastAsia="pl-PL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>
        <w:rPr>
          <w:rFonts w:ascii="Calibri" w:eastAsia="Times New Roman" w:hAnsi="Calibri" w:cs="Helvetica"/>
          <w:sz w:val="18"/>
          <w:szCs w:val="18"/>
          <w:vertAlign w:val="superscript"/>
          <w:lang w:eastAsia="pl-PL"/>
        </w:rPr>
        <w:footnoteReference w:id="1"/>
      </w: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. </w:t>
      </w:r>
    </w:p>
    <w:p w:rsidR="00C72ADE" w:rsidRPr="00F37B4A" w:rsidRDefault="00F37B4A" w:rsidP="00F37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Times New Roman" w:hAnsi="Calibri" w:cs="Helvetica"/>
          <w:sz w:val="18"/>
          <w:szCs w:val="18"/>
          <w:lang w:eastAsia="pl-PL"/>
        </w:rPr>
      </w:pPr>
      <w:r>
        <w:rPr>
          <w:rFonts w:ascii="Calibri" w:eastAsia="Times New Roman" w:hAnsi="Calibri" w:cs="Helvetica"/>
          <w:b/>
          <w:sz w:val="18"/>
          <w:szCs w:val="18"/>
          <w:lang w:eastAsia="pl-PL"/>
        </w:rPr>
        <w:t>Podanie danych zawartych w niniejszym formularzu i dołączonych dokumentach nie jest obowiązkowe, stanowi jednak warunek udziału w postępowaniu rekrutacyjnym do szkoły oraz umożliwia korzystanie z uprawnień wynikających z kryteriów rekrutacji i wynika to w szczególności z przepisów wskazanych w pkt 3.</w:t>
      </w:r>
      <w:r>
        <w:rPr>
          <w:rFonts w:ascii="Calibri" w:eastAsia="Times New Roman" w:hAnsi="Calibri" w:cs="Helvetica"/>
          <w:sz w:val="18"/>
          <w:szCs w:val="18"/>
          <w:lang w:eastAsia="pl-PL"/>
        </w:rPr>
        <w:t xml:space="preserve"> Podanie danych zawartych we wniosku jest konieczne dla udziału w procesie rekrutacji do szkoły, natomiast podanie (w tym dołączenie stosownych dokumentów) danych potwierdzających spełnianie poszczególnych kryteriów obowiązujących w rekrutacji jest konieczne, aby zostały wzięte pod uwagę.  </w:t>
      </w:r>
    </w:p>
    <w:sectPr w:rsidR="00C72ADE" w:rsidRPr="00F37B4A" w:rsidSect="004B2C1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3A" w:rsidRDefault="00F9003A" w:rsidP="00F37B4A">
      <w:pPr>
        <w:spacing w:after="0" w:line="240" w:lineRule="auto"/>
      </w:pPr>
      <w:r>
        <w:separator/>
      </w:r>
    </w:p>
  </w:endnote>
  <w:endnote w:type="continuationSeparator" w:id="0">
    <w:p w:rsidR="00F9003A" w:rsidRDefault="00F9003A" w:rsidP="00F3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3A" w:rsidRDefault="00F9003A" w:rsidP="00F37B4A">
      <w:pPr>
        <w:spacing w:after="0" w:line="240" w:lineRule="auto"/>
      </w:pPr>
      <w:r>
        <w:separator/>
      </w:r>
    </w:p>
  </w:footnote>
  <w:footnote w:type="continuationSeparator" w:id="0">
    <w:p w:rsidR="00F9003A" w:rsidRDefault="00F9003A" w:rsidP="00F37B4A">
      <w:pPr>
        <w:spacing w:after="0" w:line="240" w:lineRule="auto"/>
      </w:pPr>
      <w:r>
        <w:continuationSeparator/>
      </w:r>
    </w:p>
  </w:footnote>
  <w:footnote w:id="1">
    <w:p w:rsidR="00F37B4A" w:rsidRDefault="00F37B4A" w:rsidP="00F37B4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szkoły/innej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4A"/>
    <w:rsid w:val="000C4BAB"/>
    <w:rsid w:val="001469BA"/>
    <w:rsid w:val="003E7FDB"/>
    <w:rsid w:val="004B2C12"/>
    <w:rsid w:val="006C38E5"/>
    <w:rsid w:val="009020A4"/>
    <w:rsid w:val="00C72ADE"/>
    <w:rsid w:val="00DC2B1E"/>
    <w:rsid w:val="00F37B4A"/>
    <w:rsid w:val="00F9003A"/>
    <w:rsid w:val="00FB182F"/>
    <w:rsid w:val="00F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7B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F37B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7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7B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F37B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7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k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dzionek77@outlook.com</dc:creator>
  <cp:lastModifiedBy>dzionek77@outlook.com</cp:lastModifiedBy>
  <cp:revision>3</cp:revision>
  <dcterms:created xsi:type="dcterms:W3CDTF">2019-03-05T08:53:00Z</dcterms:created>
  <dcterms:modified xsi:type="dcterms:W3CDTF">2019-03-06T11:19:00Z</dcterms:modified>
</cp:coreProperties>
</file>